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C6C" w:rsidRDefault="00032C6C" w:rsidP="00DE328A">
      <w:pPr>
        <w:rPr>
          <w:color w:val="244061" w:themeColor="accent1" w:themeShade="80"/>
        </w:rPr>
      </w:pPr>
    </w:p>
    <w:tbl>
      <w:tblPr>
        <w:tblStyle w:val="TableGrid"/>
        <w:tblW w:w="10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518"/>
      </w:tblGrid>
      <w:tr w:rsidR="00924FA7" w:rsidTr="00025B7A">
        <w:trPr>
          <w:gridAfter w:val="1"/>
          <w:wAfter w:w="518" w:type="dxa"/>
        </w:trPr>
        <w:tc>
          <w:tcPr>
            <w:tcW w:w="9918" w:type="dxa"/>
          </w:tcPr>
          <w:p w:rsidR="00924FA7" w:rsidRDefault="00924FA7" w:rsidP="00025B7A">
            <w:pPr>
              <w:spacing w:before="100" w:beforeAutospacing="1" w:after="100" w:afterAutospacing="1"/>
              <w:jc w:val="both"/>
            </w:pPr>
            <w:r>
              <w:t>World Rugby has</w:t>
            </w:r>
            <w:r w:rsidR="004A214F">
              <w:t xml:space="preserve">, in </w:t>
            </w:r>
            <w:r>
              <w:t>July 2019</w:t>
            </w:r>
            <w:r w:rsidR="004A214F">
              <w:t>,</w:t>
            </w:r>
            <w:r>
              <w:t xml:space="preserve"> approved the use of Goggles while playing rugby. Goggles that comply with requirements can now be worn by any player while playing rugby. Compliance is indicated on the goggles by the presence of the World Rugby Approved logo. </w:t>
            </w:r>
          </w:p>
          <w:p w:rsidR="004A214F" w:rsidRDefault="00924FA7" w:rsidP="00025B7A">
            <w:pPr>
              <w:tabs>
                <w:tab w:val="left" w:pos="1980"/>
              </w:tabs>
            </w:pPr>
            <w:r>
              <w:t xml:space="preserve">To ensure that Rugby Goggles minimize the risk of injury to wearers and other players, World Rugby has developed the Rugby Goggles Performance Specification. The specification is a rigorous test program that describes and assesses the physical and optical aspects of the goggle performance and design. In accordance with World Rugby </w:t>
            </w:r>
            <w:r w:rsidR="00025B7A">
              <w:t xml:space="preserve">Laws </w:t>
            </w:r>
            <w:r>
              <w:t>any goggles used for contact Rugby (at all levels of the game) shall comply with World Rugby Regulation 12.</w:t>
            </w:r>
            <w:r>
              <w:br/>
            </w:r>
            <w:r>
              <w:br/>
            </w:r>
            <w:r w:rsidR="004A214F">
              <w:t xml:space="preserve">Detailed information regarding specifications for compliance is available on the World Rugby Player Welfare website at the following link; </w:t>
            </w:r>
            <w:hyperlink r:id="rId7" w:history="1">
              <w:r w:rsidR="004A214F" w:rsidRPr="00FE6B81">
                <w:rPr>
                  <w:rStyle w:val="Hyperlink"/>
                </w:rPr>
                <w:t>https://playerwelfare.worldrugby.org/players-equipment-goggles</w:t>
              </w:r>
            </w:hyperlink>
          </w:p>
          <w:p w:rsidR="00924FA7" w:rsidRDefault="00924FA7" w:rsidP="00025B7A">
            <w:pPr>
              <w:jc w:val="both"/>
            </w:pPr>
            <w:r>
              <w:t>Rugby Goggles are not intended to be protective, but it is recognized that in complying with the specification there is a likelihood that some protective qualities will exist. World Rugby ha</w:t>
            </w:r>
            <w:r w:rsidR="004A214F">
              <w:t>s</w:t>
            </w:r>
            <w:r>
              <w:t xml:space="preserve"> attempted to balance the risks to all players that may be introduced by the use of goggles with the need to enable their use. It is also recognized that the goggles will not be appropriate for every player who may need them.</w:t>
            </w:r>
          </w:p>
          <w:p w:rsidR="00924FA7" w:rsidRDefault="00924FA7" w:rsidP="00025B7A">
            <w:pPr>
              <w:spacing w:before="100" w:beforeAutospacing="1" w:after="100" w:afterAutospacing="1"/>
              <w:jc w:val="both"/>
              <w:rPr>
                <w:rFonts w:cs="Arial"/>
                <w:lang w:eastAsia="en-US"/>
              </w:rPr>
            </w:pPr>
            <w:r>
              <w:rPr>
                <w:rFonts w:cs="Arial"/>
                <w:lang w:eastAsia="en-US"/>
              </w:rPr>
              <w:t>We understand that you/your child usually wear prescription eye glasses and would like to wear Goggles during rugby activities.</w:t>
            </w:r>
            <w:r w:rsidR="004A214F">
              <w:rPr>
                <w:rFonts w:cs="Arial"/>
                <w:lang w:eastAsia="en-US"/>
              </w:rPr>
              <w:t xml:space="preserve"> </w:t>
            </w:r>
            <w:r>
              <w:rPr>
                <w:rFonts w:cs="Arial"/>
                <w:lang w:eastAsia="en-US"/>
              </w:rPr>
              <w:t>Please note that Hong Kong Rugby Union (HKRU) does not accept any responsibility for injury or damage which may occur to your child or any other player as a result of wearing sports safety glasses during Rugby Activities.</w:t>
            </w:r>
          </w:p>
          <w:p w:rsidR="00924FA7" w:rsidRPr="00DF7F02" w:rsidRDefault="00924FA7" w:rsidP="00025B7A">
            <w:pPr>
              <w:spacing w:before="100" w:beforeAutospacing="1"/>
              <w:jc w:val="both"/>
              <w:rPr>
                <w:rFonts w:cs="Arial"/>
                <w:lang w:eastAsia="en-US"/>
              </w:rPr>
            </w:pPr>
            <w:r>
              <w:rPr>
                <w:rFonts w:asciiTheme="minorHAnsi" w:hAnsiTheme="minorHAnsi" w:cstheme="minorHAnsi"/>
                <w:szCs w:val="24"/>
              </w:rPr>
              <w:t>However, i</w:t>
            </w:r>
            <w:r>
              <w:rPr>
                <w:rFonts w:cs="Arial"/>
                <w:lang w:eastAsia="en-US"/>
              </w:rPr>
              <w:t>f you are not able to obtain Goggles with the World Rugby approved logo</w:t>
            </w:r>
            <w:r w:rsidR="004A214F">
              <w:rPr>
                <w:rFonts w:asciiTheme="minorHAnsi" w:hAnsiTheme="minorHAnsi" w:cstheme="minorHAnsi"/>
                <w:szCs w:val="24"/>
              </w:rPr>
              <w:t xml:space="preserve"> and are unsure whether or not your Goggles meet with the appropriate regulations, you should check with a registered dispensing optician who should confirm such in writing. Y</w:t>
            </w:r>
            <w:r>
              <w:rPr>
                <w:rFonts w:cs="Arial"/>
                <w:lang w:eastAsia="en-US"/>
              </w:rPr>
              <w:t>ou must produce a letter confirming that the Goggles you/your child intends to wear are safe to be used during Rugby and sign the declaration below.</w:t>
            </w:r>
          </w:p>
        </w:tc>
      </w:tr>
      <w:tr w:rsidR="00924FA7" w:rsidTr="00025B7A">
        <w:tc>
          <w:tcPr>
            <w:tcW w:w="10436" w:type="dxa"/>
            <w:gridSpan w:val="2"/>
          </w:tcPr>
          <w:p w:rsidR="00924FA7" w:rsidRDefault="00924FA7" w:rsidP="00025B7A">
            <w:pPr>
              <w:jc w:val="both"/>
              <w:rPr>
                <w:rFonts w:cs="Arial"/>
                <w:lang w:eastAsia="en-US"/>
              </w:rPr>
            </w:pPr>
            <w:r>
              <w:rPr>
                <w:rFonts w:cs="Arial"/>
                <w:lang w:eastAsia="en-US"/>
              </w:rPr>
              <w:t xml:space="preserve"> </w:t>
            </w:r>
          </w:p>
          <w:p w:rsidR="00607D1F" w:rsidRDefault="00607D1F" w:rsidP="00025B7A">
            <w:pPr>
              <w:jc w:val="both"/>
              <w:rPr>
                <w:rFonts w:cs="Arial"/>
                <w:lang w:eastAsia="en-US"/>
              </w:rPr>
            </w:pPr>
            <w:r>
              <w:rPr>
                <w:rFonts w:cs="Arial"/>
                <w:lang w:eastAsia="en-US"/>
              </w:rPr>
              <w:t>--------------------------------------------------------------------------------------------------------------------------------------------------</w:t>
            </w:r>
          </w:p>
          <w:p w:rsidR="00607D1F" w:rsidRPr="00CD25A3" w:rsidRDefault="00607D1F" w:rsidP="00025B7A">
            <w:pPr>
              <w:jc w:val="both"/>
              <w:rPr>
                <w:rFonts w:cs="Arial"/>
                <w:lang w:eastAsia="en-US"/>
              </w:rPr>
            </w:pPr>
          </w:p>
        </w:tc>
      </w:tr>
    </w:tbl>
    <w:p w:rsidR="00924FA7" w:rsidRPr="00C860F7" w:rsidRDefault="00924FA7" w:rsidP="00025B7A">
      <w:pPr>
        <w:spacing w:after="100" w:afterAutospacing="1"/>
        <w:jc w:val="both"/>
        <w:rPr>
          <w:rFonts w:asciiTheme="minorHAnsi" w:hAnsiTheme="minorHAnsi" w:cs="Arial"/>
          <w:b/>
          <w:szCs w:val="24"/>
          <w:lang w:eastAsia="en-US"/>
        </w:rPr>
      </w:pPr>
      <w:r w:rsidRPr="00C860F7">
        <w:rPr>
          <w:rFonts w:asciiTheme="minorHAnsi" w:eastAsia="Times New Roman" w:hAnsiTheme="minorHAnsi" w:cs="Arial"/>
          <w:b/>
          <w:szCs w:val="24"/>
          <w:lang w:eastAsia="en-US"/>
        </w:rPr>
        <w:t xml:space="preserve">Declaration: </w:t>
      </w:r>
      <w:r w:rsidRPr="00C860F7">
        <w:rPr>
          <w:rFonts w:asciiTheme="minorHAnsi" w:hAnsiTheme="minorHAnsi" w:cs="Arial"/>
          <w:b/>
          <w:szCs w:val="24"/>
          <w:lang w:val="en-GB" w:eastAsia="en-US"/>
        </w:rPr>
        <w:t xml:space="preserve">I have read the </w:t>
      </w:r>
      <w:r>
        <w:rPr>
          <w:rFonts w:asciiTheme="minorHAnsi" w:hAnsiTheme="minorHAnsi" w:cs="Arial"/>
          <w:b/>
          <w:szCs w:val="24"/>
          <w:lang w:val="en-GB" w:eastAsia="en-US"/>
        </w:rPr>
        <w:t xml:space="preserve">information </w:t>
      </w:r>
      <w:r w:rsidRPr="00C860F7">
        <w:rPr>
          <w:rFonts w:asciiTheme="minorHAnsi" w:hAnsiTheme="minorHAnsi" w:cs="Arial"/>
          <w:b/>
          <w:szCs w:val="24"/>
          <w:lang w:val="en-GB" w:eastAsia="en-US"/>
        </w:rPr>
        <w:t xml:space="preserve">above and understand that HKRU cannot be held responsible for any injury caused by the </w:t>
      </w:r>
      <w:r w:rsidR="00607D1F">
        <w:rPr>
          <w:rFonts w:asciiTheme="minorHAnsi" w:hAnsiTheme="minorHAnsi" w:cs="Arial"/>
          <w:b/>
          <w:szCs w:val="24"/>
          <w:lang w:val="en-GB" w:eastAsia="en-US"/>
        </w:rPr>
        <w:t xml:space="preserve">Goggles </w:t>
      </w:r>
      <w:r w:rsidRPr="00C860F7">
        <w:rPr>
          <w:rFonts w:asciiTheme="minorHAnsi" w:hAnsiTheme="minorHAnsi" w:cs="Arial"/>
          <w:b/>
          <w:szCs w:val="24"/>
          <w:lang w:val="en-GB" w:eastAsia="en-US"/>
        </w:rPr>
        <w:t>to my</w:t>
      </w:r>
      <w:r>
        <w:rPr>
          <w:rFonts w:asciiTheme="minorHAnsi" w:hAnsiTheme="minorHAnsi" w:cs="Arial"/>
          <w:b/>
          <w:szCs w:val="24"/>
          <w:lang w:val="en-GB" w:eastAsia="en-US"/>
        </w:rPr>
        <w:t>self/my</w:t>
      </w:r>
      <w:r w:rsidRPr="00C860F7">
        <w:rPr>
          <w:rFonts w:asciiTheme="minorHAnsi" w:hAnsiTheme="minorHAnsi" w:cs="Arial"/>
          <w:b/>
          <w:szCs w:val="24"/>
          <w:lang w:val="en-GB" w:eastAsia="en-US"/>
        </w:rPr>
        <w:t xml:space="preserve"> child or any other player during rugby activities. Furthermore, I accept sole liability for any injury or damage caused to my</w:t>
      </w:r>
      <w:r>
        <w:rPr>
          <w:rFonts w:asciiTheme="minorHAnsi" w:hAnsiTheme="minorHAnsi" w:cs="Arial"/>
          <w:b/>
          <w:szCs w:val="24"/>
          <w:lang w:val="en-GB" w:eastAsia="en-US"/>
        </w:rPr>
        <w:t>self/my</w:t>
      </w:r>
      <w:r w:rsidRPr="00C860F7">
        <w:rPr>
          <w:rFonts w:asciiTheme="minorHAnsi" w:hAnsiTheme="minorHAnsi" w:cs="Arial"/>
          <w:b/>
          <w:szCs w:val="24"/>
          <w:lang w:val="en-GB" w:eastAsia="en-US"/>
        </w:rPr>
        <w:t xml:space="preserve"> child or any other player by the </w:t>
      </w:r>
      <w:r w:rsidR="00607D1F">
        <w:rPr>
          <w:rFonts w:asciiTheme="minorHAnsi" w:hAnsiTheme="minorHAnsi" w:cs="Arial"/>
          <w:b/>
          <w:szCs w:val="24"/>
          <w:lang w:val="en-GB" w:eastAsia="en-US"/>
        </w:rPr>
        <w:t>Goggles</w:t>
      </w:r>
      <w:r w:rsidRPr="00C860F7">
        <w:rPr>
          <w:rFonts w:asciiTheme="minorHAnsi" w:hAnsiTheme="minorHAnsi" w:cs="Arial"/>
          <w:b/>
          <w:szCs w:val="24"/>
          <w:lang w:val="en-GB" w:eastAsia="en-US"/>
        </w:rPr>
        <w:t>.</w:t>
      </w:r>
    </w:p>
    <w:p w:rsidR="00924FA7" w:rsidRPr="00433367" w:rsidRDefault="00924FA7" w:rsidP="00025B7A">
      <w:pPr>
        <w:jc w:val="both"/>
        <w:rPr>
          <w:rFonts w:asciiTheme="minorHAnsi" w:hAnsiTheme="minorHAnsi" w:cs="Arial"/>
          <w:b/>
          <w:szCs w:val="24"/>
          <w:lang w:val="en-GB" w:eastAsia="en-US"/>
        </w:rPr>
      </w:pPr>
      <w:r w:rsidRPr="00433367">
        <w:rPr>
          <w:rFonts w:asciiTheme="minorHAnsi" w:hAnsiTheme="minorHAnsi" w:cs="Arial"/>
          <w:b/>
          <w:szCs w:val="24"/>
          <w:lang w:val="en-GB" w:eastAsia="en-US"/>
        </w:rPr>
        <w:t xml:space="preserve">Please sign and return the acknowledgement slip </w:t>
      </w:r>
      <w:r w:rsidR="004A214F" w:rsidRPr="00433367">
        <w:rPr>
          <w:rFonts w:asciiTheme="minorHAnsi" w:hAnsiTheme="minorHAnsi" w:cs="Arial"/>
          <w:b/>
          <w:szCs w:val="24"/>
          <w:lang w:val="en-GB" w:eastAsia="en-US"/>
        </w:rPr>
        <w:t>plus a letter from your optician</w:t>
      </w:r>
      <w:bookmarkStart w:id="0" w:name="_GoBack"/>
      <w:bookmarkEnd w:id="0"/>
      <w:r w:rsidR="004A214F" w:rsidRPr="00025B7A">
        <w:rPr>
          <w:rFonts w:asciiTheme="minorHAnsi" w:hAnsiTheme="minorHAnsi" w:cs="Arial"/>
          <w:szCs w:val="24"/>
          <w:lang w:val="en-GB" w:eastAsia="en-US"/>
        </w:rPr>
        <w:t xml:space="preserve"> </w:t>
      </w:r>
      <w:r w:rsidRPr="00433367">
        <w:rPr>
          <w:rFonts w:asciiTheme="minorHAnsi" w:hAnsiTheme="minorHAnsi" w:cs="Arial"/>
          <w:b/>
          <w:szCs w:val="24"/>
          <w:lang w:val="en-GB" w:eastAsia="en-US"/>
        </w:rPr>
        <w:t>to the staff member leading the rugby activity.</w:t>
      </w:r>
    </w:p>
    <w:p w:rsidR="00924FA7" w:rsidRDefault="00924FA7" w:rsidP="00025B7A">
      <w:pPr>
        <w:ind w:left="360" w:right="720"/>
        <w:jc w:val="both"/>
        <w:rPr>
          <w:rFonts w:cs="Arial"/>
          <w:lang w:val="en-GB" w:eastAsia="en-US"/>
        </w:rPr>
      </w:pPr>
    </w:p>
    <w:tbl>
      <w:tblPr>
        <w:tblStyle w:val="TableGrid"/>
        <w:tblW w:w="9810" w:type="dxa"/>
        <w:tblInd w:w="108" w:type="dxa"/>
        <w:tblLook w:val="04A0" w:firstRow="1" w:lastRow="0" w:firstColumn="1" w:lastColumn="0" w:noHBand="0" w:noVBand="1"/>
      </w:tblPr>
      <w:tblGrid>
        <w:gridCol w:w="4950"/>
        <w:gridCol w:w="4860"/>
      </w:tblGrid>
      <w:tr w:rsidR="00924FA7" w:rsidTr="00025B7A">
        <w:trPr>
          <w:trHeight w:val="432"/>
        </w:trPr>
        <w:tc>
          <w:tcPr>
            <w:tcW w:w="4950" w:type="dxa"/>
          </w:tcPr>
          <w:p w:rsidR="00924FA7" w:rsidRPr="00B342F8" w:rsidRDefault="00924FA7" w:rsidP="00025B7A">
            <w:pPr>
              <w:ind w:left="36" w:right="720"/>
              <w:rPr>
                <w:rFonts w:asciiTheme="minorHAnsi" w:hAnsiTheme="minorHAnsi" w:cs="Arial"/>
                <w:szCs w:val="24"/>
                <w:lang w:eastAsia="en-US"/>
              </w:rPr>
            </w:pPr>
            <w:r w:rsidRPr="00B342F8">
              <w:rPr>
                <w:rFonts w:asciiTheme="minorHAnsi" w:hAnsiTheme="minorHAnsi" w:cs="Arial"/>
                <w:szCs w:val="24"/>
                <w:lang w:eastAsia="en-US"/>
              </w:rPr>
              <w:t>Signed:</w:t>
            </w:r>
          </w:p>
        </w:tc>
        <w:tc>
          <w:tcPr>
            <w:tcW w:w="4860" w:type="dxa"/>
          </w:tcPr>
          <w:p w:rsidR="00924FA7" w:rsidRPr="00B342F8" w:rsidRDefault="00924FA7" w:rsidP="00025B7A">
            <w:pPr>
              <w:ind w:left="36" w:right="720"/>
              <w:rPr>
                <w:rFonts w:asciiTheme="minorHAnsi" w:hAnsiTheme="minorHAnsi" w:cs="Arial"/>
                <w:szCs w:val="24"/>
                <w:lang w:eastAsia="en-US"/>
              </w:rPr>
            </w:pPr>
            <w:r w:rsidRPr="00B342F8">
              <w:rPr>
                <w:rFonts w:asciiTheme="minorHAnsi" w:hAnsiTheme="minorHAnsi" w:cs="Arial"/>
                <w:szCs w:val="24"/>
                <w:lang w:eastAsia="en-US"/>
              </w:rPr>
              <w:t>Date:</w:t>
            </w:r>
          </w:p>
        </w:tc>
      </w:tr>
      <w:tr w:rsidR="00924FA7" w:rsidTr="00025B7A">
        <w:trPr>
          <w:trHeight w:val="432"/>
        </w:trPr>
        <w:tc>
          <w:tcPr>
            <w:tcW w:w="4950" w:type="dxa"/>
          </w:tcPr>
          <w:p w:rsidR="00924FA7" w:rsidRPr="00C860F7" w:rsidRDefault="00924FA7" w:rsidP="00025B7A">
            <w:pPr>
              <w:ind w:left="36" w:right="720"/>
              <w:jc w:val="both"/>
              <w:rPr>
                <w:rFonts w:asciiTheme="minorHAnsi" w:hAnsiTheme="minorHAnsi" w:cs="Arial"/>
                <w:szCs w:val="24"/>
                <w:lang w:eastAsia="en-US"/>
              </w:rPr>
            </w:pPr>
            <w:r w:rsidRPr="00B342F8">
              <w:rPr>
                <w:rFonts w:asciiTheme="minorHAnsi" w:hAnsiTheme="minorHAnsi" w:cs="Arial"/>
                <w:szCs w:val="24"/>
                <w:lang w:eastAsia="en-US"/>
              </w:rPr>
              <w:t>Name:</w:t>
            </w:r>
          </w:p>
        </w:tc>
        <w:tc>
          <w:tcPr>
            <w:tcW w:w="4860" w:type="dxa"/>
          </w:tcPr>
          <w:p w:rsidR="00924FA7" w:rsidRPr="00C860F7" w:rsidRDefault="00924FA7" w:rsidP="00025B7A">
            <w:pPr>
              <w:ind w:left="36" w:right="720"/>
              <w:jc w:val="both"/>
              <w:rPr>
                <w:rFonts w:asciiTheme="minorHAnsi" w:hAnsiTheme="minorHAnsi" w:cs="Arial"/>
                <w:szCs w:val="24"/>
                <w:lang w:eastAsia="en-US"/>
              </w:rPr>
            </w:pPr>
            <w:r w:rsidRPr="00B342F8">
              <w:rPr>
                <w:rFonts w:asciiTheme="minorHAnsi" w:hAnsiTheme="minorHAnsi" w:cs="Arial"/>
                <w:szCs w:val="24"/>
                <w:lang w:eastAsia="en-US"/>
              </w:rPr>
              <w:t>Relationship to player:</w:t>
            </w:r>
          </w:p>
        </w:tc>
      </w:tr>
      <w:tr w:rsidR="00924FA7" w:rsidTr="00025B7A">
        <w:trPr>
          <w:trHeight w:val="432"/>
        </w:trPr>
        <w:tc>
          <w:tcPr>
            <w:tcW w:w="4950" w:type="dxa"/>
          </w:tcPr>
          <w:p w:rsidR="00924FA7" w:rsidRPr="00C860F7" w:rsidRDefault="00924FA7" w:rsidP="00025B7A">
            <w:pPr>
              <w:ind w:left="36" w:right="720"/>
              <w:rPr>
                <w:rFonts w:asciiTheme="minorHAnsi" w:hAnsiTheme="minorHAnsi" w:cs="Arial"/>
                <w:szCs w:val="24"/>
                <w:lang w:eastAsia="en-US"/>
              </w:rPr>
            </w:pPr>
            <w:r w:rsidRPr="00B342F8">
              <w:rPr>
                <w:rFonts w:asciiTheme="minorHAnsi" w:hAnsiTheme="minorHAnsi" w:cs="Arial"/>
                <w:szCs w:val="24"/>
                <w:lang w:eastAsia="en-US"/>
              </w:rPr>
              <w:t>Email:</w:t>
            </w:r>
          </w:p>
        </w:tc>
        <w:tc>
          <w:tcPr>
            <w:tcW w:w="4860" w:type="dxa"/>
          </w:tcPr>
          <w:p w:rsidR="00924FA7" w:rsidRPr="00C860F7" w:rsidRDefault="00924FA7" w:rsidP="00025B7A">
            <w:pPr>
              <w:ind w:left="36" w:right="720"/>
              <w:jc w:val="both"/>
              <w:rPr>
                <w:rFonts w:asciiTheme="minorHAnsi" w:hAnsiTheme="minorHAnsi" w:cs="Arial"/>
                <w:szCs w:val="24"/>
                <w:lang w:eastAsia="en-US"/>
              </w:rPr>
            </w:pPr>
            <w:r w:rsidRPr="00B342F8">
              <w:rPr>
                <w:rFonts w:asciiTheme="minorHAnsi" w:hAnsiTheme="minorHAnsi" w:cs="Arial"/>
                <w:szCs w:val="24"/>
                <w:lang w:eastAsia="en-US"/>
              </w:rPr>
              <w:t>Phone:</w:t>
            </w:r>
          </w:p>
        </w:tc>
      </w:tr>
    </w:tbl>
    <w:p w:rsidR="00924FA7" w:rsidRDefault="00924FA7" w:rsidP="00025B7A">
      <w:pPr>
        <w:tabs>
          <w:tab w:val="left" w:pos="1980"/>
        </w:tabs>
        <w:ind w:left="360" w:right="720"/>
        <w:jc w:val="both"/>
      </w:pPr>
    </w:p>
    <w:p w:rsidR="00DE328A" w:rsidRPr="00167AFD" w:rsidRDefault="00DE328A" w:rsidP="00025B7A">
      <w:pPr>
        <w:ind w:right="720"/>
        <w:rPr>
          <w:color w:val="244061" w:themeColor="accent1" w:themeShade="80"/>
        </w:rPr>
      </w:pPr>
      <w:r w:rsidRPr="00167AFD">
        <w:rPr>
          <w:color w:val="244061" w:themeColor="accent1" w:themeShade="80"/>
        </w:rPr>
        <w:t xml:space="preserve">Please </w:t>
      </w:r>
      <w:r w:rsidR="00B103A9" w:rsidRPr="00167AFD">
        <w:rPr>
          <w:color w:val="244061" w:themeColor="accent1" w:themeShade="80"/>
        </w:rPr>
        <w:t xml:space="preserve">contact us at; </w:t>
      </w:r>
      <w:hyperlink r:id="rId8" w:history="1">
        <w:r w:rsidR="00B103A9" w:rsidRPr="00771C7A">
          <w:rPr>
            <w:rStyle w:val="Hyperlink"/>
            <w:color w:val="3527E5"/>
          </w:rPr>
          <w:t>medical@hkrugby.com</w:t>
        </w:r>
      </w:hyperlink>
      <w:r w:rsidR="00B103A9" w:rsidRPr="00167AFD">
        <w:rPr>
          <w:color w:val="244061" w:themeColor="accent1" w:themeShade="80"/>
        </w:rPr>
        <w:t xml:space="preserve"> </w:t>
      </w:r>
      <w:r w:rsidRPr="00167AFD">
        <w:rPr>
          <w:color w:val="244061" w:themeColor="accent1" w:themeShade="80"/>
        </w:rPr>
        <w:t>if you have any questions or concerns.</w:t>
      </w:r>
    </w:p>
    <w:p w:rsidR="00025B7A" w:rsidRDefault="00025B7A" w:rsidP="00025B7A">
      <w:pPr>
        <w:ind w:right="720"/>
        <w:rPr>
          <w:color w:val="244061" w:themeColor="accent1" w:themeShade="80"/>
        </w:rPr>
      </w:pPr>
    </w:p>
    <w:p w:rsidR="00B103A9" w:rsidRPr="00167AFD" w:rsidRDefault="00B103A9" w:rsidP="00025B7A">
      <w:pPr>
        <w:ind w:right="720"/>
        <w:rPr>
          <w:color w:val="244061" w:themeColor="accent1" w:themeShade="80"/>
        </w:rPr>
      </w:pPr>
      <w:r w:rsidRPr="00167AFD">
        <w:rPr>
          <w:color w:val="244061" w:themeColor="accent1" w:themeShade="80"/>
        </w:rPr>
        <w:t>Lucy Clarke</w:t>
      </w:r>
    </w:p>
    <w:p w:rsidR="00B103A9" w:rsidRPr="00167AFD" w:rsidRDefault="00B103A9" w:rsidP="00025B7A">
      <w:pPr>
        <w:ind w:right="720"/>
        <w:rPr>
          <w:color w:val="244061" w:themeColor="accent1" w:themeShade="80"/>
        </w:rPr>
      </w:pPr>
      <w:r w:rsidRPr="00167AFD">
        <w:rPr>
          <w:color w:val="244061" w:themeColor="accent1" w:themeShade="80"/>
        </w:rPr>
        <w:t>Head of Player Welfare &amp; Medical</w:t>
      </w:r>
    </w:p>
    <w:sectPr w:rsidR="00B103A9" w:rsidRPr="00167AFD" w:rsidSect="00025B7A">
      <w:headerReference w:type="default" r:id="rId9"/>
      <w:footerReference w:type="default" r:id="rId10"/>
      <w:pgSz w:w="12240" w:h="15840"/>
      <w:pgMar w:top="720" w:right="1260" w:bottom="720" w:left="117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D1F" w:rsidRDefault="00607D1F" w:rsidP="00167AFD">
      <w:r>
        <w:separator/>
      </w:r>
    </w:p>
  </w:endnote>
  <w:endnote w:type="continuationSeparator" w:id="0">
    <w:p w:rsidR="00607D1F" w:rsidRDefault="00607D1F" w:rsidP="00167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1F" w:rsidRDefault="00607D1F" w:rsidP="00025B7A">
    <w:pPr>
      <w:pStyle w:val="Footer"/>
    </w:pPr>
    <w:r>
      <w:t>HKRU-LVC</w:t>
    </w:r>
    <w:r>
      <w:tab/>
    </w:r>
    <w:r>
      <w:rPr>
        <w:noProof/>
      </w:rPr>
      <w:drawing>
        <wp:inline distT="0" distB="0" distL="0" distR="0" wp14:anchorId="12BAA303" wp14:editId="1D0C570D">
          <wp:extent cx="876300" cy="24550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ame for All (Eng &amp; Chi) Pan28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452" cy="249468"/>
                  </a:xfrm>
                  <a:prstGeom prst="rect">
                    <a:avLst/>
                  </a:prstGeom>
                </pic:spPr>
              </pic:pic>
            </a:graphicData>
          </a:graphic>
        </wp:inline>
      </w:drawing>
    </w:r>
    <w:r>
      <w:tab/>
      <w:t xml:space="preserve"> Oct-19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D1F" w:rsidRDefault="00607D1F" w:rsidP="00167AFD">
      <w:r>
        <w:separator/>
      </w:r>
    </w:p>
  </w:footnote>
  <w:footnote w:type="continuationSeparator" w:id="0">
    <w:p w:rsidR="00607D1F" w:rsidRDefault="00607D1F" w:rsidP="00167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1F" w:rsidRPr="00167AFD" w:rsidRDefault="00607D1F" w:rsidP="00167AFD">
    <w:pPr>
      <w:jc w:val="center"/>
      <w:rPr>
        <w:color w:val="244061" w:themeColor="accent1" w:themeShade="80"/>
        <w:sz w:val="32"/>
        <w:szCs w:val="32"/>
      </w:rPr>
    </w:pPr>
    <w:r w:rsidRPr="00924FA7">
      <w:rPr>
        <w:noProof/>
        <w:color w:val="244061" w:themeColor="accent1" w:themeShade="80"/>
        <w:sz w:val="32"/>
        <w:szCs w:val="32"/>
      </w:rPr>
      <mc:AlternateContent>
        <mc:Choice Requires="wps">
          <w:drawing>
            <wp:anchor distT="0" distB="0" distL="114300" distR="114300" simplePos="0" relativeHeight="251659264" behindDoc="0" locked="0" layoutInCell="1" allowOverlap="1" wp14:anchorId="1B61C4AA" wp14:editId="10C2679B">
              <wp:simplePos x="0" y="0"/>
              <wp:positionH relativeFrom="column">
                <wp:posOffset>1142819</wp:posOffset>
              </wp:positionH>
              <wp:positionV relativeFrom="paragraph">
                <wp:posOffset>-56243</wp:posOffset>
              </wp:positionV>
              <wp:extent cx="3432628" cy="1073422"/>
              <wp:effectExtent l="0" t="0" r="158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628" cy="1073422"/>
                      </a:xfrm>
                      <a:prstGeom prst="rect">
                        <a:avLst/>
                      </a:prstGeom>
                      <a:solidFill>
                        <a:srgbClr val="FFFFFF"/>
                      </a:solidFill>
                      <a:ln w="9525">
                        <a:solidFill>
                          <a:srgbClr val="000000"/>
                        </a:solidFill>
                        <a:miter lim="800000"/>
                        <a:headEnd/>
                        <a:tailEnd/>
                      </a:ln>
                    </wps:spPr>
                    <wps:txbx>
                      <w:txbxContent>
                        <w:p w:rsidR="00607D1F" w:rsidRDefault="00607D1F" w:rsidP="00924FA7">
                          <w:pPr>
                            <w:jc w:val="center"/>
                            <w:rPr>
                              <w:color w:val="244061" w:themeColor="accent1" w:themeShade="80"/>
                              <w:sz w:val="48"/>
                              <w:szCs w:val="48"/>
                            </w:rPr>
                          </w:pPr>
                          <w:r w:rsidRPr="00924FA7">
                            <w:rPr>
                              <w:color w:val="244061" w:themeColor="accent1" w:themeShade="80"/>
                              <w:sz w:val="48"/>
                              <w:szCs w:val="48"/>
                            </w:rPr>
                            <w:t>Goggles</w:t>
                          </w:r>
                        </w:p>
                        <w:p w:rsidR="00607D1F" w:rsidRDefault="00607D1F" w:rsidP="00924FA7">
                          <w:pPr>
                            <w:jc w:val="center"/>
                          </w:pPr>
                          <w:r>
                            <w:rPr>
                              <w:noProof/>
                            </w:rPr>
                            <w:drawing>
                              <wp:inline distT="0" distB="0" distL="0" distR="0" wp14:anchorId="4DB82451" wp14:editId="2C5611CA">
                                <wp:extent cx="1023205" cy="555571"/>
                                <wp:effectExtent l="0" t="0" r="5715" b="0"/>
                                <wp:docPr id="8" name="slideshowprotective" descr="Protective eyewear by Rec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protective" descr="Protective eyewear by Rec Specs"/>
                                        <pic:cNvPicPr>
                                          <a:picLocks noChangeAspect="1" noChangeArrowheads="1"/>
                                        </pic:cNvPicPr>
                                      </pic:nvPicPr>
                                      <pic:blipFill>
                                        <a:blip r:embed="rId1"/>
                                        <a:srcRect/>
                                        <a:stretch>
                                          <a:fillRect/>
                                        </a:stretch>
                                      </pic:blipFill>
                                      <pic:spPr bwMode="auto">
                                        <a:xfrm>
                                          <a:off x="0" y="0"/>
                                          <a:ext cx="1026904" cy="557579"/>
                                        </a:xfrm>
                                        <a:prstGeom prst="rect">
                                          <a:avLst/>
                                        </a:prstGeom>
                                        <a:noFill/>
                                        <a:ln w="9525">
                                          <a:noFill/>
                                          <a:miter lim="800000"/>
                                          <a:headEnd/>
                                          <a:tailEnd/>
                                        </a:ln>
                                      </pic:spPr>
                                    </pic:pic>
                                  </a:graphicData>
                                </a:graphic>
                              </wp:inline>
                            </w:drawing>
                          </w:r>
                          <w:r>
                            <w:rPr>
                              <w:noProof/>
                              <w:color w:val="0000FF"/>
                            </w:rPr>
                            <w:drawing>
                              <wp:inline distT="0" distB="0" distL="0" distR="0" wp14:anchorId="7CF54E77" wp14:editId="69D0347F">
                                <wp:extent cx="1133475" cy="555257"/>
                                <wp:effectExtent l="0" t="0" r="0" b="0"/>
                                <wp:docPr id="9" name="Picture 10" descr="Please click here for a closeup photo of the Progear Eyeguar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ease click here for a closeup photo of the Progear Eyeguard.">
                                          <a:hlinkClick r:id="rId2"/>
                                        </pic:cNvPr>
                                        <pic:cNvPicPr>
                                          <a:picLocks noChangeAspect="1" noChangeArrowheads="1"/>
                                        </pic:cNvPicPr>
                                      </pic:nvPicPr>
                                      <pic:blipFill>
                                        <a:blip r:embed="rId3"/>
                                        <a:srcRect/>
                                        <a:stretch>
                                          <a:fillRect/>
                                        </a:stretch>
                                      </pic:blipFill>
                                      <pic:spPr bwMode="auto">
                                        <a:xfrm>
                                          <a:off x="0" y="0"/>
                                          <a:ext cx="1139468" cy="558193"/>
                                        </a:xfrm>
                                        <a:prstGeom prst="rect">
                                          <a:avLst/>
                                        </a:prstGeom>
                                        <a:noFill/>
                                        <a:ln w="9525">
                                          <a:noFill/>
                                          <a:miter lim="800000"/>
                                          <a:headEnd/>
                                          <a:tailEnd/>
                                        </a:ln>
                                      </pic:spPr>
                                    </pic:pic>
                                  </a:graphicData>
                                </a:graphic>
                              </wp:inline>
                            </w:drawing>
                          </w:r>
                          <w:r>
                            <w:rPr>
                              <w:noProof/>
                            </w:rPr>
                            <w:drawing>
                              <wp:inline distT="0" distB="0" distL="0" distR="0" wp14:anchorId="737AE358" wp14:editId="4C70A6CC">
                                <wp:extent cx="962025" cy="522352"/>
                                <wp:effectExtent l="0" t="0" r="0" b="0"/>
                                <wp:docPr id="10" name="slideshowprotective" descr="Protective eyewear by Rec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protective" descr="Protective eyewear by Rec Specs"/>
                                        <pic:cNvPicPr>
                                          <a:picLocks noChangeAspect="1" noChangeArrowheads="1"/>
                                        </pic:cNvPicPr>
                                      </pic:nvPicPr>
                                      <pic:blipFill>
                                        <a:blip r:embed="rId4"/>
                                        <a:srcRect/>
                                        <a:stretch>
                                          <a:fillRect/>
                                        </a:stretch>
                                      </pic:blipFill>
                                      <pic:spPr bwMode="auto">
                                        <a:xfrm>
                                          <a:off x="0" y="0"/>
                                          <a:ext cx="969378" cy="5263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pt;margin-top:-4.45pt;width:270.3pt;height: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">
              <v:textbox>
                <w:txbxContent>
                  <w:p w:rsidR="00607D1F" w:rsidRDefault="00607D1F" w:rsidP="00924FA7">
                    <w:pPr>
                      <w:jc w:val="center"/>
                      <w:rPr>
                        <w:color w:val="244061" w:themeColor="accent1" w:themeShade="80"/>
                        <w:sz w:val="48"/>
                        <w:szCs w:val="48"/>
                      </w:rPr>
                    </w:pPr>
                    <w:r w:rsidRPr="00924FA7">
                      <w:rPr>
                        <w:color w:val="244061" w:themeColor="accent1" w:themeShade="80"/>
                        <w:sz w:val="48"/>
                        <w:szCs w:val="48"/>
                      </w:rPr>
                      <w:t>Goggles</w:t>
                    </w:r>
                  </w:p>
                  <w:p w:rsidR="00607D1F" w:rsidRDefault="00607D1F" w:rsidP="00924FA7">
                    <w:pPr>
                      <w:jc w:val="center"/>
                    </w:pPr>
                    <w:r>
                      <w:rPr>
                        <w:noProof/>
                      </w:rPr>
                      <w:drawing>
                        <wp:inline distT="0" distB="0" distL="0" distR="0" wp14:anchorId="4DB82451" wp14:editId="2C5611CA">
                          <wp:extent cx="1023205" cy="555571"/>
                          <wp:effectExtent l="0" t="0" r="5715" b="0"/>
                          <wp:docPr id="8" name="slideshowprotective" descr="Protective eyewear by Rec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protective" descr="Protective eyewear by Rec Specs"/>
                                  <pic:cNvPicPr>
                                    <a:picLocks noChangeAspect="1" noChangeArrowheads="1"/>
                                  </pic:cNvPicPr>
                                </pic:nvPicPr>
                                <pic:blipFill>
                                  <a:blip r:embed="rId1"/>
                                  <a:srcRect/>
                                  <a:stretch>
                                    <a:fillRect/>
                                  </a:stretch>
                                </pic:blipFill>
                                <pic:spPr bwMode="auto">
                                  <a:xfrm>
                                    <a:off x="0" y="0"/>
                                    <a:ext cx="1026904" cy="557579"/>
                                  </a:xfrm>
                                  <a:prstGeom prst="rect">
                                    <a:avLst/>
                                  </a:prstGeom>
                                  <a:noFill/>
                                  <a:ln w="9525">
                                    <a:noFill/>
                                    <a:miter lim="800000"/>
                                    <a:headEnd/>
                                    <a:tailEnd/>
                                  </a:ln>
                                </pic:spPr>
                              </pic:pic>
                            </a:graphicData>
                          </a:graphic>
                        </wp:inline>
                      </w:drawing>
                    </w:r>
                    <w:r>
                      <w:rPr>
                        <w:noProof/>
                        <w:color w:val="0000FF"/>
                      </w:rPr>
                      <w:drawing>
                        <wp:inline distT="0" distB="0" distL="0" distR="0" wp14:anchorId="7CF54E77" wp14:editId="69D0347F">
                          <wp:extent cx="1133475" cy="555257"/>
                          <wp:effectExtent l="0" t="0" r="0" b="0"/>
                          <wp:docPr id="9" name="Picture 10" descr="Please click here for a closeup photo of the Progear Eyeguard.">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ease click here for a closeup photo of the Progear Eyeguard.">
                                    <a:hlinkClick r:id="rId2"/>
                                  </pic:cNvPr>
                                  <pic:cNvPicPr>
                                    <a:picLocks noChangeAspect="1" noChangeArrowheads="1"/>
                                  </pic:cNvPicPr>
                                </pic:nvPicPr>
                                <pic:blipFill>
                                  <a:blip r:embed="rId3"/>
                                  <a:srcRect/>
                                  <a:stretch>
                                    <a:fillRect/>
                                  </a:stretch>
                                </pic:blipFill>
                                <pic:spPr bwMode="auto">
                                  <a:xfrm>
                                    <a:off x="0" y="0"/>
                                    <a:ext cx="1139468" cy="558193"/>
                                  </a:xfrm>
                                  <a:prstGeom prst="rect">
                                    <a:avLst/>
                                  </a:prstGeom>
                                  <a:noFill/>
                                  <a:ln w="9525">
                                    <a:noFill/>
                                    <a:miter lim="800000"/>
                                    <a:headEnd/>
                                    <a:tailEnd/>
                                  </a:ln>
                                </pic:spPr>
                              </pic:pic>
                            </a:graphicData>
                          </a:graphic>
                        </wp:inline>
                      </w:drawing>
                    </w:r>
                    <w:r>
                      <w:rPr>
                        <w:noProof/>
                      </w:rPr>
                      <w:drawing>
                        <wp:inline distT="0" distB="0" distL="0" distR="0" wp14:anchorId="737AE358" wp14:editId="4C70A6CC">
                          <wp:extent cx="962025" cy="522352"/>
                          <wp:effectExtent l="0" t="0" r="0" b="0"/>
                          <wp:docPr id="10" name="slideshowprotective" descr="Protective eyewear by Rec Sp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protective" descr="Protective eyewear by Rec Specs"/>
                                  <pic:cNvPicPr>
                                    <a:picLocks noChangeAspect="1" noChangeArrowheads="1"/>
                                  </pic:cNvPicPr>
                                </pic:nvPicPr>
                                <pic:blipFill>
                                  <a:blip r:embed="rId4"/>
                                  <a:srcRect/>
                                  <a:stretch>
                                    <a:fillRect/>
                                  </a:stretch>
                                </pic:blipFill>
                                <pic:spPr bwMode="auto">
                                  <a:xfrm>
                                    <a:off x="0" y="0"/>
                                    <a:ext cx="969378" cy="526344"/>
                                  </a:xfrm>
                                  <a:prstGeom prst="rect">
                                    <a:avLst/>
                                  </a:prstGeom>
                                  <a:noFill/>
                                  <a:ln w="9525">
                                    <a:noFill/>
                                    <a:miter lim="800000"/>
                                    <a:headEnd/>
                                    <a:tailEnd/>
                                  </a:ln>
                                </pic:spPr>
                              </pic:pic>
                            </a:graphicData>
                          </a:graphic>
                        </wp:inline>
                      </w:drawing>
                    </w:r>
                  </w:p>
                </w:txbxContent>
              </v:textbox>
            </v:shape>
          </w:pict>
        </mc:Fallback>
      </mc:AlternateContent>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r>
    <w:r>
      <w:rPr>
        <w:color w:val="244061" w:themeColor="accent1" w:themeShade="80"/>
        <w:sz w:val="32"/>
        <w:szCs w:val="32"/>
      </w:rPr>
      <w:tab/>
      <w:t xml:space="preserve"> </w:t>
    </w:r>
    <w:r>
      <w:rPr>
        <w:noProof/>
      </w:rPr>
      <w:drawing>
        <wp:inline distT="0" distB="0" distL="0" distR="0" wp14:anchorId="0D0D617B" wp14:editId="556159B0">
          <wp:extent cx="717099" cy="919269"/>
          <wp:effectExtent l="0" t="0" r="6985" b="0"/>
          <wp:docPr id="2" name="Picture 2" descr="U:\Tara\template\HKFU Logo (20072015)\LOGO_HKFU (Eng&amp;Chi) Pan2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ra\template\HKFU Logo (20072015)\LOGO_HKFU (Eng&amp;Chi) Pan282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561" cy="926270"/>
                  </a:xfrm>
                  <a:prstGeom prst="rect">
                    <a:avLst/>
                  </a:prstGeom>
                  <a:noFill/>
                  <a:ln>
                    <a:noFill/>
                  </a:ln>
                </pic:spPr>
              </pic:pic>
            </a:graphicData>
          </a:graphic>
        </wp:inline>
      </w:drawing>
    </w:r>
  </w:p>
  <w:p w:rsidR="00607D1F" w:rsidRDefault="00607D1F" w:rsidP="00167AF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28A"/>
    <w:rsid w:val="00025B7A"/>
    <w:rsid w:val="00032C6C"/>
    <w:rsid w:val="000A5620"/>
    <w:rsid w:val="000F75D5"/>
    <w:rsid w:val="00167AFD"/>
    <w:rsid w:val="003E20DD"/>
    <w:rsid w:val="00433367"/>
    <w:rsid w:val="004A214F"/>
    <w:rsid w:val="00607D1F"/>
    <w:rsid w:val="00771C7A"/>
    <w:rsid w:val="007B0D60"/>
    <w:rsid w:val="00924FA7"/>
    <w:rsid w:val="00B103A9"/>
    <w:rsid w:val="00B310F0"/>
    <w:rsid w:val="00BD66F1"/>
    <w:rsid w:val="00DE328A"/>
    <w:rsid w:val="00F97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28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28A"/>
    <w:rPr>
      <w:color w:val="0000FF"/>
      <w:u w:val="single"/>
    </w:rPr>
  </w:style>
  <w:style w:type="paragraph" w:styleId="BalloonText">
    <w:name w:val="Balloon Text"/>
    <w:basedOn w:val="Normal"/>
    <w:link w:val="BalloonTextChar"/>
    <w:uiPriority w:val="99"/>
    <w:semiHidden/>
    <w:unhideWhenUsed/>
    <w:rsid w:val="00DE328A"/>
    <w:rPr>
      <w:rFonts w:ascii="Tahoma" w:hAnsi="Tahoma" w:cs="Tahoma"/>
      <w:sz w:val="16"/>
      <w:szCs w:val="16"/>
    </w:rPr>
  </w:style>
  <w:style w:type="character" w:customStyle="1" w:styleId="BalloonTextChar">
    <w:name w:val="Balloon Text Char"/>
    <w:basedOn w:val="DefaultParagraphFont"/>
    <w:link w:val="BalloonText"/>
    <w:uiPriority w:val="99"/>
    <w:semiHidden/>
    <w:rsid w:val="00DE328A"/>
    <w:rPr>
      <w:rFonts w:ascii="Tahoma" w:hAnsi="Tahoma" w:cs="Tahoma"/>
      <w:sz w:val="16"/>
      <w:szCs w:val="16"/>
    </w:rPr>
  </w:style>
  <w:style w:type="paragraph" w:styleId="Header">
    <w:name w:val="header"/>
    <w:basedOn w:val="Normal"/>
    <w:link w:val="HeaderChar"/>
    <w:uiPriority w:val="99"/>
    <w:unhideWhenUsed/>
    <w:rsid w:val="00167AFD"/>
    <w:pPr>
      <w:tabs>
        <w:tab w:val="center" w:pos="4320"/>
        <w:tab w:val="right" w:pos="8640"/>
      </w:tabs>
    </w:pPr>
  </w:style>
  <w:style w:type="character" w:customStyle="1" w:styleId="HeaderChar">
    <w:name w:val="Header Char"/>
    <w:basedOn w:val="DefaultParagraphFont"/>
    <w:link w:val="Header"/>
    <w:uiPriority w:val="99"/>
    <w:rsid w:val="00167AFD"/>
    <w:rPr>
      <w:rFonts w:ascii="Calibri" w:hAnsi="Calibri" w:cs="Times New Roman"/>
    </w:rPr>
  </w:style>
  <w:style w:type="paragraph" w:styleId="Footer">
    <w:name w:val="footer"/>
    <w:basedOn w:val="Normal"/>
    <w:link w:val="FooterChar"/>
    <w:uiPriority w:val="99"/>
    <w:unhideWhenUsed/>
    <w:rsid w:val="00167AFD"/>
    <w:pPr>
      <w:tabs>
        <w:tab w:val="center" w:pos="4320"/>
        <w:tab w:val="right" w:pos="8640"/>
      </w:tabs>
    </w:pPr>
  </w:style>
  <w:style w:type="character" w:customStyle="1" w:styleId="FooterChar">
    <w:name w:val="Footer Char"/>
    <w:basedOn w:val="DefaultParagraphFont"/>
    <w:link w:val="Footer"/>
    <w:uiPriority w:val="99"/>
    <w:rsid w:val="00167AFD"/>
    <w:rPr>
      <w:rFonts w:ascii="Calibri" w:hAnsi="Calibri" w:cs="Times New Roman"/>
    </w:rPr>
  </w:style>
  <w:style w:type="table" w:styleId="TableGrid">
    <w:name w:val="Table Grid"/>
    <w:basedOn w:val="TableNormal"/>
    <w:uiPriority w:val="59"/>
    <w:rsid w:val="00924FA7"/>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28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28A"/>
    <w:rPr>
      <w:color w:val="0000FF"/>
      <w:u w:val="single"/>
    </w:rPr>
  </w:style>
  <w:style w:type="paragraph" w:styleId="BalloonText">
    <w:name w:val="Balloon Text"/>
    <w:basedOn w:val="Normal"/>
    <w:link w:val="BalloonTextChar"/>
    <w:uiPriority w:val="99"/>
    <w:semiHidden/>
    <w:unhideWhenUsed/>
    <w:rsid w:val="00DE328A"/>
    <w:rPr>
      <w:rFonts w:ascii="Tahoma" w:hAnsi="Tahoma" w:cs="Tahoma"/>
      <w:sz w:val="16"/>
      <w:szCs w:val="16"/>
    </w:rPr>
  </w:style>
  <w:style w:type="character" w:customStyle="1" w:styleId="BalloonTextChar">
    <w:name w:val="Balloon Text Char"/>
    <w:basedOn w:val="DefaultParagraphFont"/>
    <w:link w:val="BalloonText"/>
    <w:uiPriority w:val="99"/>
    <w:semiHidden/>
    <w:rsid w:val="00DE328A"/>
    <w:rPr>
      <w:rFonts w:ascii="Tahoma" w:hAnsi="Tahoma" w:cs="Tahoma"/>
      <w:sz w:val="16"/>
      <w:szCs w:val="16"/>
    </w:rPr>
  </w:style>
  <w:style w:type="paragraph" w:styleId="Header">
    <w:name w:val="header"/>
    <w:basedOn w:val="Normal"/>
    <w:link w:val="HeaderChar"/>
    <w:uiPriority w:val="99"/>
    <w:unhideWhenUsed/>
    <w:rsid w:val="00167AFD"/>
    <w:pPr>
      <w:tabs>
        <w:tab w:val="center" w:pos="4320"/>
        <w:tab w:val="right" w:pos="8640"/>
      </w:tabs>
    </w:pPr>
  </w:style>
  <w:style w:type="character" w:customStyle="1" w:styleId="HeaderChar">
    <w:name w:val="Header Char"/>
    <w:basedOn w:val="DefaultParagraphFont"/>
    <w:link w:val="Header"/>
    <w:uiPriority w:val="99"/>
    <w:rsid w:val="00167AFD"/>
    <w:rPr>
      <w:rFonts w:ascii="Calibri" w:hAnsi="Calibri" w:cs="Times New Roman"/>
    </w:rPr>
  </w:style>
  <w:style w:type="paragraph" w:styleId="Footer">
    <w:name w:val="footer"/>
    <w:basedOn w:val="Normal"/>
    <w:link w:val="FooterChar"/>
    <w:uiPriority w:val="99"/>
    <w:unhideWhenUsed/>
    <w:rsid w:val="00167AFD"/>
    <w:pPr>
      <w:tabs>
        <w:tab w:val="center" w:pos="4320"/>
        <w:tab w:val="right" w:pos="8640"/>
      </w:tabs>
    </w:pPr>
  </w:style>
  <w:style w:type="character" w:customStyle="1" w:styleId="FooterChar">
    <w:name w:val="Footer Char"/>
    <w:basedOn w:val="DefaultParagraphFont"/>
    <w:link w:val="Footer"/>
    <w:uiPriority w:val="99"/>
    <w:rsid w:val="00167AFD"/>
    <w:rPr>
      <w:rFonts w:ascii="Calibri" w:hAnsi="Calibri" w:cs="Times New Roman"/>
    </w:rPr>
  </w:style>
  <w:style w:type="table" w:styleId="TableGrid">
    <w:name w:val="Table Grid"/>
    <w:basedOn w:val="TableNormal"/>
    <w:uiPriority w:val="59"/>
    <w:rsid w:val="00924FA7"/>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10964">
      <w:bodyDiv w:val="1"/>
      <w:marLeft w:val="0"/>
      <w:marRight w:val="0"/>
      <w:marTop w:val="0"/>
      <w:marBottom w:val="0"/>
      <w:divBdr>
        <w:top w:val="none" w:sz="0" w:space="0" w:color="auto"/>
        <w:left w:val="none" w:sz="0" w:space="0" w:color="auto"/>
        <w:bottom w:val="none" w:sz="0" w:space="0" w:color="auto"/>
        <w:right w:val="none" w:sz="0" w:space="0" w:color="auto"/>
      </w:divBdr>
    </w:div>
    <w:div w:id="1204437780">
      <w:bodyDiv w:val="1"/>
      <w:marLeft w:val="0"/>
      <w:marRight w:val="0"/>
      <w:marTop w:val="0"/>
      <w:marBottom w:val="0"/>
      <w:divBdr>
        <w:top w:val="none" w:sz="0" w:space="0" w:color="auto"/>
        <w:left w:val="none" w:sz="0" w:space="0" w:color="auto"/>
        <w:bottom w:val="none" w:sz="0" w:space="0" w:color="auto"/>
        <w:right w:val="none" w:sz="0" w:space="0" w:color="auto"/>
      </w:divBdr>
    </w:div>
    <w:div w:id="164739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cal@hkrugby.com" TargetMode="External"/><Relationship Id="rId3" Type="http://schemas.openxmlformats.org/officeDocument/2006/relationships/settings" Target="settings.xml"/><Relationship Id="rId7" Type="http://schemas.openxmlformats.org/officeDocument/2006/relationships/hyperlink" Target="https://playerwelfare.worldrugby.org/players-equipment-goggle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i1.allaboutvision.com/i/sports/acuity-progear-eyeguard-750x350.jpg" TargetMode="External"/><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Hong Kong Rugby Footbal Union</Company>
  <LinksUpToDate>false</LinksUpToDate>
  <CharactersWithSpaces>2993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Clarke</dc:creator>
  <cp:lastModifiedBy>Lucy Clarke</cp:lastModifiedBy>
  <cp:revision>3</cp:revision>
  <dcterms:created xsi:type="dcterms:W3CDTF">2019-10-08T05:56:00Z</dcterms:created>
  <dcterms:modified xsi:type="dcterms:W3CDTF">2019-10-08T05:59:00Z</dcterms:modified>
</cp:coreProperties>
</file>